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42A3" w14:textId="406A0E2D" w:rsidR="0067135D" w:rsidRDefault="00DB3150">
      <w:r>
        <w:rPr>
          <w:noProof/>
        </w:rPr>
        <w:drawing>
          <wp:inline distT="0" distB="0" distL="0" distR="0" wp14:anchorId="04804E78" wp14:editId="186D9E99">
            <wp:extent cx="6858594" cy="1737511"/>
            <wp:effectExtent l="0" t="0" r="0" b="0"/>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594" cy="1737511"/>
                    </a:xfrm>
                    <a:prstGeom prst="rect">
                      <a:avLst/>
                    </a:prstGeom>
                  </pic:spPr>
                </pic:pic>
              </a:graphicData>
            </a:graphic>
          </wp:inline>
        </w:drawing>
      </w:r>
    </w:p>
    <w:p w14:paraId="0DF03153" w14:textId="0269CB3E" w:rsidR="00D13090" w:rsidRPr="00C076DC" w:rsidRDefault="00D13090" w:rsidP="00C076DC">
      <w:pPr>
        <w:autoSpaceDE w:val="0"/>
        <w:autoSpaceDN w:val="0"/>
        <w:adjustRightInd w:val="0"/>
        <w:spacing w:after="0" w:line="252" w:lineRule="auto"/>
        <w:jc w:val="center"/>
        <w:rPr>
          <w:rFonts w:ascii="Segoe UI Black" w:hAnsi="Segoe UI Black" w:cs="Segoe UI"/>
          <w:i/>
          <w:iCs/>
        </w:rPr>
      </w:pPr>
      <w:r w:rsidRPr="00C076DC">
        <w:rPr>
          <w:rFonts w:ascii="Segoe UI Black" w:hAnsi="Segoe UI Black" w:cs="Segoe UI"/>
          <w:i/>
          <w:iCs/>
        </w:rPr>
        <w:t>“</w:t>
      </w:r>
      <w:r w:rsidR="00C076DC" w:rsidRPr="00C076DC">
        <w:rPr>
          <w:rFonts w:ascii="Segoe UI" w:hAnsi="Segoe UI" w:cs="Segoe UI"/>
          <w:b/>
          <w:bCs/>
          <w:i/>
          <w:iCs/>
        </w:rPr>
        <w:t>S</w:t>
      </w:r>
      <w:r w:rsidR="006D6119" w:rsidRPr="00C076DC">
        <w:rPr>
          <w:rFonts w:ascii="Segoe UI" w:hAnsi="Segoe UI" w:cs="Segoe UI"/>
          <w:b/>
          <w:bCs/>
          <w:i/>
          <w:iCs/>
        </w:rPr>
        <w:t>cience has disproven Christianity. Miracles are incompatible with our modern view of the world,</w:t>
      </w:r>
      <w:r w:rsidR="00C076DC" w:rsidRPr="00C076DC">
        <w:rPr>
          <w:rFonts w:ascii="Segoe UI" w:hAnsi="Segoe UI" w:cs="Segoe UI"/>
          <w:b/>
          <w:bCs/>
          <w:i/>
          <w:iCs/>
        </w:rPr>
        <w:t xml:space="preserve"> </w:t>
      </w:r>
      <w:r w:rsidR="006D6119" w:rsidRPr="00C076DC">
        <w:rPr>
          <w:rFonts w:ascii="Segoe UI" w:hAnsi="Segoe UI" w:cs="Segoe UI"/>
          <w:b/>
          <w:bCs/>
          <w:i/>
          <w:iCs/>
        </w:rPr>
        <w:t>and biblical creationism is a prescientific account of the origin of life. It is impossible to be a</w:t>
      </w:r>
      <w:r w:rsidR="00C076DC" w:rsidRPr="00C076DC">
        <w:rPr>
          <w:rFonts w:ascii="Segoe UI" w:hAnsi="Segoe UI" w:cs="Segoe UI"/>
          <w:b/>
          <w:bCs/>
          <w:i/>
          <w:iCs/>
        </w:rPr>
        <w:t xml:space="preserve"> </w:t>
      </w:r>
      <w:r w:rsidR="006D6119" w:rsidRPr="00C076DC">
        <w:rPr>
          <w:rFonts w:ascii="Segoe UI" w:hAnsi="Segoe UI" w:cs="Segoe UI"/>
          <w:b/>
          <w:bCs/>
          <w:i/>
          <w:iCs/>
        </w:rPr>
        <w:t>scientifically literate or intellectual member of society and believe in Christianity literally. The</w:t>
      </w:r>
      <w:r w:rsidR="00C076DC" w:rsidRPr="00C076DC">
        <w:rPr>
          <w:rFonts w:ascii="Segoe UI" w:hAnsi="Segoe UI" w:cs="Segoe UI"/>
          <w:b/>
          <w:bCs/>
          <w:i/>
          <w:iCs/>
        </w:rPr>
        <w:t xml:space="preserve"> </w:t>
      </w:r>
      <w:r w:rsidR="006D6119" w:rsidRPr="00C076DC">
        <w:rPr>
          <w:rFonts w:ascii="Segoe UI" w:hAnsi="Segoe UI" w:cs="Segoe UI"/>
          <w:b/>
          <w:bCs/>
          <w:i/>
          <w:iCs/>
        </w:rPr>
        <w:t>majority of the most scientific and intelligent people of this world reject religion</w:t>
      </w:r>
      <w:r w:rsidR="006D6119" w:rsidRPr="00C076DC">
        <w:rPr>
          <w:rFonts w:ascii="Segoe UI Black" w:hAnsi="Segoe UI Black" w:cs="Candara-BoldItalic"/>
          <w:b/>
          <w:bCs/>
          <w:i/>
          <w:iCs/>
        </w:rPr>
        <w:t>.</w:t>
      </w:r>
      <w:r w:rsidRPr="00C076DC">
        <w:rPr>
          <w:rFonts w:ascii="Segoe UI Black" w:hAnsi="Segoe UI Black" w:cs="Segoe UI"/>
          <w:i/>
          <w:iCs/>
        </w:rPr>
        <w:t>”</w:t>
      </w:r>
    </w:p>
    <w:p w14:paraId="78CA1A1D" w14:textId="26F551CA" w:rsidR="00915B69" w:rsidRDefault="00915B69"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Introduction</w:t>
      </w:r>
    </w:p>
    <w:p w14:paraId="6942838D" w14:textId="01849FDD" w:rsidR="00C076DC" w:rsidRDefault="00C076DC" w:rsidP="00915B69">
      <w:pPr>
        <w:rPr>
          <w:rFonts w:ascii="Segoe UI" w:hAnsi="Segoe UI" w:cs="Segoe UI"/>
        </w:rPr>
      </w:pPr>
      <w:r w:rsidRPr="00C076DC">
        <w:rPr>
          <w:rFonts w:ascii="Segoe UI" w:hAnsi="Segoe UI" w:cs="Segoe UI"/>
        </w:rPr>
        <w:t>From what you know, experienced or the attached article, fill out the following chart.</w:t>
      </w:r>
    </w:p>
    <w:p w14:paraId="57F59702" w14:textId="77777777" w:rsidR="00C076DC" w:rsidRPr="00FC2B92" w:rsidRDefault="00C076DC" w:rsidP="00915B69">
      <w:pPr>
        <w:rPr>
          <w:rFonts w:ascii="Segoe UI" w:hAnsi="Segoe UI" w:cs="Segoe UI"/>
          <w:sz w:val="2"/>
          <w:szCs w:val="2"/>
        </w:rPr>
      </w:pPr>
    </w:p>
    <w:tbl>
      <w:tblPr>
        <w:tblStyle w:val="TableGrid"/>
        <w:tblW w:w="0" w:type="auto"/>
        <w:tblLook w:val="04A0" w:firstRow="1" w:lastRow="0" w:firstColumn="1" w:lastColumn="0" w:noHBand="0" w:noVBand="1"/>
      </w:tblPr>
      <w:tblGrid>
        <w:gridCol w:w="5395"/>
        <w:gridCol w:w="5395"/>
      </w:tblGrid>
      <w:tr w:rsidR="00C076DC" w14:paraId="38C3386B" w14:textId="77777777" w:rsidTr="00C076DC">
        <w:tc>
          <w:tcPr>
            <w:tcW w:w="5395" w:type="dxa"/>
          </w:tcPr>
          <w:p w14:paraId="68A66D70" w14:textId="05168050" w:rsidR="00C076DC" w:rsidRPr="00C076DC" w:rsidRDefault="00C076DC" w:rsidP="00C076DC">
            <w:pPr>
              <w:rPr>
                <w:rFonts w:ascii="Segoe UI" w:hAnsi="Segoe UI" w:cs="Segoe UI"/>
                <w:i/>
                <w:iCs/>
              </w:rPr>
            </w:pPr>
            <w:r>
              <w:rPr>
                <w:rFonts w:ascii="Segoe UI" w:hAnsi="Segoe UI" w:cs="Segoe UI"/>
                <w:i/>
                <w:iCs/>
              </w:rPr>
              <w:t>Science operates under these assumptions…</w:t>
            </w:r>
          </w:p>
        </w:tc>
        <w:tc>
          <w:tcPr>
            <w:tcW w:w="5395" w:type="dxa"/>
          </w:tcPr>
          <w:p w14:paraId="53C146BA" w14:textId="3FF12D57" w:rsidR="00C076DC" w:rsidRPr="00C076DC" w:rsidRDefault="00C076DC" w:rsidP="00915B69">
            <w:pPr>
              <w:rPr>
                <w:rFonts w:ascii="Segoe UI" w:hAnsi="Segoe UI" w:cs="Segoe UI"/>
                <w:i/>
                <w:iCs/>
              </w:rPr>
            </w:pPr>
            <w:r>
              <w:rPr>
                <w:rFonts w:ascii="Segoe UI" w:hAnsi="Segoe UI" w:cs="Segoe UI"/>
                <w:i/>
                <w:iCs/>
              </w:rPr>
              <w:t>Christianity operates under these assumptions…</w:t>
            </w:r>
          </w:p>
        </w:tc>
      </w:tr>
      <w:tr w:rsidR="00C076DC" w14:paraId="3CFD26AE" w14:textId="77777777" w:rsidTr="00C076DC">
        <w:tc>
          <w:tcPr>
            <w:tcW w:w="5395" w:type="dxa"/>
          </w:tcPr>
          <w:p w14:paraId="1E2EF139" w14:textId="77777777" w:rsidR="00C076DC" w:rsidRDefault="00C076DC" w:rsidP="00915B69">
            <w:pPr>
              <w:rPr>
                <w:rFonts w:ascii="Segoe UI" w:hAnsi="Segoe UI" w:cs="Segoe UI"/>
              </w:rPr>
            </w:pPr>
          </w:p>
          <w:p w14:paraId="42E17A95" w14:textId="77777777" w:rsidR="00C076DC" w:rsidRDefault="00C076DC" w:rsidP="00915B69">
            <w:pPr>
              <w:rPr>
                <w:rFonts w:ascii="Segoe UI" w:hAnsi="Segoe UI" w:cs="Segoe UI"/>
              </w:rPr>
            </w:pPr>
          </w:p>
          <w:p w14:paraId="2FE1BD58" w14:textId="77777777" w:rsidR="00C076DC" w:rsidRDefault="00C076DC" w:rsidP="00915B69">
            <w:pPr>
              <w:rPr>
                <w:rFonts w:ascii="Segoe UI" w:hAnsi="Segoe UI" w:cs="Segoe UI"/>
              </w:rPr>
            </w:pPr>
          </w:p>
          <w:p w14:paraId="42C98493" w14:textId="77777777" w:rsidR="00C076DC" w:rsidRDefault="00C076DC" w:rsidP="00915B69">
            <w:pPr>
              <w:rPr>
                <w:rFonts w:ascii="Segoe UI" w:hAnsi="Segoe UI" w:cs="Segoe UI"/>
              </w:rPr>
            </w:pPr>
          </w:p>
          <w:p w14:paraId="53DD9F56" w14:textId="77777777" w:rsidR="00C076DC" w:rsidRDefault="00C076DC" w:rsidP="00915B69">
            <w:pPr>
              <w:rPr>
                <w:rFonts w:ascii="Segoe UI" w:hAnsi="Segoe UI" w:cs="Segoe UI"/>
              </w:rPr>
            </w:pPr>
          </w:p>
          <w:p w14:paraId="5FDC2047" w14:textId="77777777" w:rsidR="00C076DC" w:rsidRDefault="00C076DC" w:rsidP="00915B69">
            <w:pPr>
              <w:rPr>
                <w:rFonts w:ascii="Segoe UI" w:hAnsi="Segoe UI" w:cs="Segoe UI"/>
              </w:rPr>
            </w:pPr>
          </w:p>
          <w:p w14:paraId="1BACE81B" w14:textId="77777777" w:rsidR="00C076DC" w:rsidRDefault="00C076DC" w:rsidP="00915B69">
            <w:pPr>
              <w:rPr>
                <w:rFonts w:ascii="Segoe UI" w:hAnsi="Segoe UI" w:cs="Segoe UI"/>
              </w:rPr>
            </w:pPr>
          </w:p>
          <w:p w14:paraId="684079CA" w14:textId="46B1931A" w:rsidR="00C076DC" w:rsidRDefault="00C076DC" w:rsidP="00915B69">
            <w:pPr>
              <w:rPr>
                <w:rFonts w:ascii="Segoe UI" w:hAnsi="Segoe UI" w:cs="Segoe UI"/>
              </w:rPr>
            </w:pPr>
          </w:p>
          <w:p w14:paraId="256535A6" w14:textId="77777777" w:rsidR="00C076DC" w:rsidRDefault="00C076DC" w:rsidP="00915B69">
            <w:pPr>
              <w:rPr>
                <w:rFonts w:ascii="Segoe UI" w:hAnsi="Segoe UI" w:cs="Segoe UI"/>
              </w:rPr>
            </w:pPr>
          </w:p>
          <w:p w14:paraId="20556671" w14:textId="77777777" w:rsidR="00C076DC" w:rsidRDefault="00C076DC" w:rsidP="00915B69">
            <w:pPr>
              <w:rPr>
                <w:rFonts w:ascii="Segoe UI" w:hAnsi="Segoe UI" w:cs="Segoe UI"/>
              </w:rPr>
            </w:pPr>
          </w:p>
          <w:p w14:paraId="34583B76" w14:textId="0C8D35CB" w:rsidR="00C076DC" w:rsidRDefault="00C076DC" w:rsidP="00915B69">
            <w:pPr>
              <w:rPr>
                <w:rFonts w:ascii="Segoe UI" w:hAnsi="Segoe UI" w:cs="Segoe UI"/>
              </w:rPr>
            </w:pPr>
          </w:p>
        </w:tc>
        <w:tc>
          <w:tcPr>
            <w:tcW w:w="5395" w:type="dxa"/>
          </w:tcPr>
          <w:p w14:paraId="37EDE87F" w14:textId="77777777" w:rsidR="00C076DC" w:rsidRDefault="00C076DC" w:rsidP="00915B69">
            <w:pPr>
              <w:rPr>
                <w:rFonts w:ascii="Segoe UI" w:hAnsi="Segoe UI" w:cs="Segoe UI"/>
              </w:rPr>
            </w:pPr>
          </w:p>
        </w:tc>
      </w:tr>
    </w:tbl>
    <w:p w14:paraId="2A9C653E" w14:textId="30FCFE55" w:rsidR="00C076DC" w:rsidRPr="00FC2B92" w:rsidRDefault="00C076DC" w:rsidP="00915B69">
      <w:pPr>
        <w:rPr>
          <w:rFonts w:ascii="Segoe UI" w:hAnsi="Segoe UI" w:cs="Segoe UI"/>
          <w:sz w:val="12"/>
          <w:szCs w:val="12"/>
        </w:rPr>
      </w:pPr>
    </w:p>
    <w:p w14:paraId="5EBA13A1" w14:textId="737261FF" w:rsidR="00D13090" w:rsidRPr="00D13090" w:rsidRDefault="00C076DC"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Science &amp; the Origins of Life</w:t>
      </w:r>
    </w:p>
    <w:p w14:paraId="4ACDD936" w14:textId="05FA6ACB" w:rsidR="00915B69" w:rsidRDefault="00C076DC" w:rsidP="00915B69">
      <w:pPr>
        <w:spacing w:after="0"/>
        <w:rPr>
          <w:rFonts w:ascii="Segoe UI" w:hAnsi="Segoe UI" w:cs="Segoe UI"/>
        </w:rPr>
      </w:pPr>
      <w:r>
        <w:rPr>
          <w:rFonts w:ascii="Segoe UI" w:hAnsi="Segoe UI" w:cs="Segoe UI"/>
        </w:rPr>
        <w:t>Explain the “</w:t>
      </w:r>
      <w:r w:rsidRPr="00D867F5">
        <w:rPr>
          <w:rFonts w:ascii="Segoe UI" w:hAnsi="Segoe UI" w:cs="Segoe UI"/>
          <w:i/>
          <w:iCs/>
        </w:rPr>
        <w:t>cognitive dissonance</w:t>
      </w:r>
      <w:r>
        <w:rPr>
          <w:rFonts w:ascii="Segoe UI" w:hAnsi="Segoe UI" w:cs="Segoe UI"/>
        </w:rPr>
        <w:t xml:space="preserve">” between an atheistic evolutionary model of natural selection </w:t>
      </w:r>
      <w:r w:rsidR="00D867F5">
        <w:rPr>
          <w:rFonts w:ascii="Segoe UI" w:hAnsi="Segoe UI" w:cs="Segoe UI"/>
        </w:rPr>
        <w:t xml:space="preserve">&amp; </w:t>
      </w:r>
      <w:r>
        <w:rPr>
          <w:rFonts w:ascii="Segoe UI" w:hAnsi="Segoe UI" w:cs="Segoe UI"/>
        </w:rPr>
        <w:t>the following:</w:t>
      </w:r>
    </w:p>
    <w:p w14:paraId="2771CCF4" w14:textId="2FACF973" w:rsidR="00C076DC" w:rsidRDefault="00C076DC" w:rsidP="00915B69">
      <w:pPr>
        <w:spacing w:after="0"/>
        <w:rPr>
          <w:rFonts w:ascii="Segoe UI" w:hAnsi="Segoe UI" w:cs="Segoe UI"/>
        </w:rPr>
      </w:pPr>
    </w:p>
    <w:p w14:paraId="1BC4161E" w14:textId="06C76B31" w:rsidR="00C076DC" w:rsidRDefault="00C076DC" w:rsidP="00C076DC">
      <w:pPr>
        <w:pStyle w:val="ListParagraph"/>
        <w:numPr>
          <w:ilvl w:val="0"/>
          <w:numId w:val="9"/>
        </w:numPr>
        <w:spacing w:after="0"/>
        <w:rPr>
          <w:rFonts w:ascii="Segoe UI" w:hAnsi="Segoe UI" w:cs="Segoe UI"/>
        </w:rPr>
      </w:pPr>
      <w:r>
        <w:rPr>
          <w:rFonts w:ascii="Segoe UI" w:hAnsi="Segoe UI" w:cs="Segoe UI"/>
        </w:rPr>
        <w:t>Human rights</w:t>
      </w:r>
    </w:p>
    <w:p w14:paraId="479439E7" w14:textId="15E523DB" w:rsidR="00C076DC" w:rsidRDefault="00C076DC" w:rsidP="00C076DC">
      <w:pPr>
        <w:pStyle w:val="ListParagraph"/>
        <w:spacing w:after="0"/>
        <w:rPr>
          <w:rFonts w:ascii="Segoe UI" w:hAnsi="Segoe UI" w:cs="Segoe UI"/>
        </w:rPr>
      </w:pPr>
    </w:p>
    <w:p w14:paraId="321182EC" w14:textId="799E955F" w:rsidR="00C076DC" w:rsidRPr="00D867F5" w:rsidRDefault="00C076DC" w:rsidP="00C076DC">
      <w:pPr>
        <w:pStyle w:val="ListParagraph"/>
        <w:spacing w:after="0"/>
        <w:rPr>
          <w:rFonts w:ascii="Segoe UI" w:hAnsi="Segoe UI" w:cs="Segoe UI"/>
          <w:sz w:val="18"/>
          <w:szCs w:val="18"/>
        </w:rPr>
      </w:pPr>
    </w:p>
    <w:p w14:paraId="5CE07937" w14:textId="53D54FED" w:rsidR="00C076DC" w:rsidRDefault="00D867F5" w:rsidP="00C076DC">
      <w:pPr>
        <w:pStyle w:val="ListParagraph"/>
        <w:spacing w:after="0"/>
        <w:rPr>
          <w:rFonts w:ascii="Segoe UI" w:hAnsi="Segoe UI" w:cs="Segoe UI"/>
        </w:rPr>
      </w:pPr>
      <w:r w:rsidRPr="00FC2B92">
        <w:rPr>
          <w:noProof/>
        </w:rPr>
        <mc:AlternateContent>
          <mc:Choice Requires="wps">
            <w:drawing>
              <wp:anchor distT="45720" distB="45720" distL="182880" distR="182880" simplePos="0" relativeHeight="251659264" behindDoc="1" locked="0" layoutInCell="1" allowOverlap="0" wp14:anchorId="5A4143FA" wp14:editId="3634448F">
                <wp:simplePos x="0" y="0"/>
                <wp:positionH relativeFrom="column">
                  <wp:posOffset>4128770</wp:posOffset>
                </wp:positionH>
                <wp:positionV relativeFrom="paragraph">
                  <wp:posOffset>-50800</wp:posOffset>
                </wp:positionV>
                <wp:extent cx="3026410" cy="1981200"/>
                <wp:effectExtent l="38100" t="38100" r="3556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1981200"/>
                        </a:xfrm>
                        <a:prstGeom prst="rect">
                          <a:avLst/>
                        </a:prstGeom>
                        <a:solidFill>
                          <a:schemeClr val="tx2"/>
                        </a:solidFill>
                        <a:ln w="76200" cmpd="dbl">
                          <a:solidFill>
                            <a:schemeClr val="tx2"/>
                          </a:solidFill>
                          <a:miter lim="800000"/>
                          <a:headEnd/>
                          <a:tailEnd/>
                        </a:ln>
                      </wps:spPr>
                      <wps:txbx>
                        <w:txbxContent>
                          <w:p w14:paraId="35456668" w14:textId="3E835E8F" w:rsidR="00FC2B92" w:rsidRPr="00FC2B92" w:rsidRDefault="00FC2B92" w:rsidP="00FC2B92">
                            <w:pPr>
                              <w:autoSpaceDE w:val="0"/>
                              <w:autoSpaceDN w:val="0"/>
                              <w:adjustRightInd w:val="0"/>
                              <w:spacing w:after="0" w:line="240" w:lineRule="auto"/>
                              <w:jc w:val="center"/>
                              <w:rPr>
                                <w:rFonts w:ascii="Candara-Italic" w:hAnsi="Candara-Italic" w:cs="Candara-Italic"/>
                                <w:i/>
                                <w:iCs/>
                                <w:color w:val="F2F2F2" w:themeColor="background1" w:themeShade="F2"/>
                                <w:sz w:val="20"/>
                                <w:szCs w:val="20"/>
                              </w:rPr>
                            </w:pPr>
                            <w:r w:rsidRPr="00FC2B92">
                              <w:rPr>
                                <w:rFonts w:ascii="Candara-Italic" w:hAnsi="Candara-Italic" w:cs="Candara-Italic"/>
                                <w:i/>
                                <w:iCs/>
                                <w:color w:val="F2F2F2" w:themeColor="background1" w:themeShade="F2"/>
                                <w:sz w:val="20"/>
                                <w:szCs w:val="20"/>
                              </w:rPr>
                              <w:t>“The reductionist project usually tries to reclaim some of the originally excluded aspects of the world, by analyzing them in physical – that is, behavioral or neurophysiological – terms; but it denies reality to what cannot be so reduced. I believe that project is doomed – that conscious experience, thought, value, and so forth are not illusions, even though they cannot be identified with physical facts.”</w:t>
                            </w:r>
                          </w:p>
                          <w:p w14:paraId="7DFD0823" w14:textId="42766DE3" w:rsidR="00FC2B92" w:rsidRPr="00FC2B92" w:rsidRDefault="00FC2B92" w:rsidP="00FC2B92">
                            <w:pPr>
                              <w:spacing w:after="0" w:line="240" w:lineRule="auto"/>
                              <w:jc w:val="center"/>
                              <w:rPr>
                                <w:i/>
                                <w:iCs/>
                                <w:caps/>
                                <w:color w:val="F2F2F2" w:themeColor="background1" w:themeShade="F2"/>
                                <w:sz w:val="28"/>
                              </w:rPr>
                            </w:pPr>
                            <w:r w:rsidRPr="00FC2B92">
                              <w:rPr>
                                <w:rFonts w:ascii="Candara-Italic" w:hAnsi="Candara-Italic" w:cs="Candara-Italic"/>
                                <w:i/>
                                <w:iCs/>
                                <w:color w:val="F2F2F2" w:themeColor="background1" w:themeShade="F2"/>
                                <w:sz w:val="20"/>
                                <w:szCs w:val="20"/>
                              </w:rPr>
                              <w:t>-Atheist philosopher Thomas Nagel</w:t>
                            </w: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w:pict>
              <v:rect w14:anchorId="5A4143FA" id="Rectangle 4" o:spid="_x0000_s1026" style="position:absolute;left:0;text-align:left;margin-left:325.1pt;margin-top:-4pt;width:238.3pt;height:156pt;z-index:-251657216;visibility:visible;mso-wrap-style:square;mso-width-percent:390;mso-height-percent:0;mso-wrap-distance-left:14.4pt;mso-wrap-distance-top:3.6pt;mso-wrap-distance-right:14.4pt;mso-wrap-distance-bottom:3.6pt;mso-position-horizontal:absolute;mso-position-horizontal-relative:text;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" o:allowoverlap="f" fillcolor="#44546a [3215]" strokecolor="#44546a [3215]" strokeweight="6pt">
                <v:stroke linestyle="thinThin"/>
                <v:textbox inset="14.4pt,14.4pt,14.4pt,14.4pt">
                  <w:txbxContent>
                    <w:p w14:paraId="35456668" w14:textId="3E835E8F" w:rsidR="00FC2B92" w:rsidRPr="00FC2B92" w:rsidRDefault="00FC2B92" w:rsidP="00FC2B92">
                      <w:pPr>
                        <w:autoSpaceDE w:val="0"/>
                        <w:autoSpaceDN w:val="0"/>
                        <w:adjustRightInd w:val="0"/>
                        <w:spacing w:after="0" w:line="240" w:lineRule="auto"/>
                        <w:jc w:val="center"/>
                        <w:rPr>
                          <w:rFonts w:ascii="Candara-Italic" w:hAnsi="Candara-Italic" w:cs="Candara-Italic"/>
                          <w:i/>
                          <w:iCs/>
                          <w:color w:val="F2F2F2" w:themeColor="background1" w:themeShade="F2"/>
                          <w:sz w:val="20"/>
                          <w:szCs w:val="20"/>
                        </w:rPr>
                      </w:pPr>
                      <w:r w:rsidRPr="00FC2B92">
                        <w:rPr>
                          <w:rFonts w:ascii="Candara-Italic" w:hAnsi="Candara-Italic" w:cs="Candara-Italic"/>
                          <w:i/>
                          <w:iCs/>
                          <w:color w:val="F2F2F2" w:themeColor="background1" w:themeShade="F2"/>
                          <w:sz w:val="20"/>
                          <w:szCs w:val="20"/>
                        </w:rPr>
                        <w:t>“The reductionist project usually tries to reclaim</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some of the originally excluded aspects of the world,</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by analyzing them in physical – that is,</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behavioral or</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neurophysiological – terms; but it denies reality to</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what cannot be so reduced. I believe that project is</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doomed – that conscious experience, thought, value,</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and so forth are not illusions, even though they</w:t>
                      </w:r>
                      <w:r w:rsidRPr="00FC2B92">
                        <w:rPr>
                          <w:rFonts w:ascii="Candara-Italic" w:hAnsi="Candara-Italic" w:cs="Candara-Italic"/>
                          <w:i/>
                          <w:iCs/>
                          <w:color w:val="F2F2F2" w:themeColor="background1" w:themeShade="F2"/>
                          <w:sz w:val="20"/>
                          <w:szCs w:val="20"/>
                        </w:rPr>
                        <w:t xml:space="preserve"> </w:t>
                      </w:r>
                      <w:r w:rsidRPr="00FC2B92">
                        <w:rPr>
                          <w:rFonts w:ascii="Candara-Italic" w:hAnsi="Candara-Italic" w:cs="Candara-Italic"/>
                          <w:i/>
                          <w:iCs/>
                          <w:color w:val="F2F2F2" w:themeColor="background1" w:themeShade="F2"/>
                          <w:sz w:val="20"/>
                          <w:szCs w:val="20"/>
                        </w:rPr>
                        <w:t>cannot be identified with physical facts.”</w:t>
                      </w:r>
                    </w:p>
                    <w:p w14:paraId="7DFD0823" w14:textId="42766DE3" w:rsidR="00FC2B92" w:rsidRPr="00FC2B92" w:rsidRDefault="00FC2B92" w:rsidP="00FC2B92">
                      <w:pPr>
                        <w:spacing w:after="0" w:line="240" w:lineRule="auto"/>
                        <w:jc w:val="center"/>
                        <w:rPr>
                          <w:i/>
                          <w:iCs/>
                          <w:caps/>
                          <w:color w:val="F2F2F2" w:themeColor="background1" w:themeShade="F2"/>
                          <w:sz w:val="28"/>
                        </w:rPr>
                      </w:pPr>
                      <w:r w:rsidRPr="00FC2B92">
                        <w:rPr>
                          <w:rFonts w:ascii="Candara-Italic" w:hAnsi="Candara-Italic" w:cs="Candara-Italic"/>
                          <w:i/>
                          <w:iCs/>
                          <w:color w:val="F2F2F2" w:themeColor="background1" w:themeShade="F2"/>
                          <w:sz w:val="20"/>
                          <w:szCs w:val="20"/>
                        </w:rPr>
                        <w:t>-Atheist philosopher Thomas Nagel</w:t>
                      </w:r>
                    </w:p>
                  </w:txbxContent>
                </v:textbox>
                <w10:wrap type="square"/>
              </v:rect>
            </w:pict>
          </mc:Fallback>
        </mc:AlternateContent>
      </w:r>
    </w:p>
    <w:p w14:paraId="6F47C4F9" w14:textId="494771C9" w:rsidR="00FC2B92" w:rsidRDefault="00C076DC" w:rsidP="00FC2B92">
      <w:pPr>
        <w:pStyle w:val="ListParagraph"/>
        <w:numPr>
          <w:ilvl w:val="0"/>
          <w:numId w:val="9"/>
        </w:numPr>
        <w:spacing w:after="0"/>
        <w:rPr>
          <w:rFonts w:ascii="Segoe UI" w:hAnsi="Segoe UI" w:cs="Segoe UI"/>
        </w:rPr>
      </w:pPr>
      <w:r>
        <w:rPr>
          <w:rFonts w:ascii="Segoe UI" w:hAnsi="Segoe UI" w:cs="Segoe UI"/>
        </w:rPr>
        <w:t>Value, purpose &amp; dignity of life</w:t>
      </w:r>
    </w:p>
    <w:p w14:paraId="0C31AF85" w14:textId="35ABCE29" w:rsidR="00FC2B92" w:rsidRDefault="00FC2B92" w:rsidP="00FC2B92">
      <w:pPr>
        <w:pStyle w:val="ListParagraph"/>
        <w:spacing w:after="0"/>
        <w:rPr>
          <w:rFonts w:ascii="Segoe UI" w:hAnsi="Segoe UI" w:cs="Segoe UI"/>
        </w:rPr>
      </w:pPr>
    </w:p>
    <w:p w14:paraId="1B10D3B0" w14:textId="77777777" w:rsidR="00FC2B92" w:rsidRDefault="00FC2B92" w:rsidP="00FC2B92">
      <w:pPr>
        <w:pStyle w:val="ListParagraph"/>
        <w:spacing w:after="0"/>
        <w:rPr>
          <w:rFonts w:ascii="Segoe UI" w:hAnsi="Segoe UI" w:cs="Segoe UI"/>
        </w:rPr>
      </w:pPr>
    </w:p>
    <w:p w14:paraId="21D32DE4" w14:textId="77777777" w:rsidR="00FC2B92" w:rsidRPr="00D867F5" w:rsidRDefault="00FC2B92" w:rsidP="00FC2B92">
      <w:pPr>
        <w:pStyle w:val="ListParagraph"/>
        <w:spacing w:after="0"/>
        <w:rPr>
          <w:rFonts w:ascii="Segoe UI" w:hAnsi="Segoe UI" w:cs="Segoe UI"/>
          <w:sz w:val="18"/>
          <w:szCs w:val="18"/>
        </w:rPr>
      </w:pPr>
    </w:p>
    <w:p w14:paraId="10902B34" w14:textId="041EF11F" w:rsidR="00C076DC" w:rsidRPr="00FC2B92" w:rsidRDefault="00C076DC" w:rsidP="00FC2B92">
      <w:pPr>
        <w:pStyle w:val="ListParagraph"/>
        <w:numPr>
          <w:ilvl w:val="0"/>
          <w:numId w:val="9"/>
        </w:numPr>
        <w:spacing w:after="0"/>
        <w:rPr>
          <w:rFonts w:ascii="Segoe UI" w:hAnsi="Segoe UI" w:cs="Segoe UI"/>
        </w:rPr>
      </w:pPr>
      <w:r w:rsidRPr="00FC2B92">
        <w:rPr>
          <w:rFonts w:ascii="Segoe UI" w:hAnsi="Segoe UI" w:cs="Segoe UI"/>
        </w:rPr>
        <w:t>Reductionism (i.e. everything can be reduced to neurochemistry) about morals, ethics, love, etc.</w:t>
      </w:r>
    </w:p>
    <w:p w14:paraId="1E6764A2" w14:textId="77777777" w:rsidR="00737ED8" w:rsidRDefault="00737ED8" w:rsidP="00915B69">
      <w:pPr>
        <w:spacing w:after="0"/>
        <w:rPr>
          <w:rFonts w:ascii="Segoe UI" w:hAnsi="Segoe UI" w:cs="Segoe UI"/>
          <w:b/>
          <w:bCs/>
        </w:rPr>
      </w:pPr>
    </w:p>
    <w:p w14:paraId="4BDE4424" w14:textId="50CF56DC" w:rsidR="00BA3A66" w:rsidRDefault="00BA3A66" w:rsidP="00915B69">
      <w:pPr>
        <w:spacing w:after="240"/>
        <w:rPr>
          <w:rFonts w:ascii="Segoe UI" w:hAnsi="Segoe UI" w:cs="Segoe UI"/>
        </w:rPr>
      </w:pPr>
    </w:p>
    <w:p w14:paraId="5538CDFA" w14:textId="553A8817" w:rsidR="007D492B" w:rsidRDefault="007D492B" w:rsidP="007D492B">
      <w:pPr>
        <w:spacing w:after="240"/>
        <w:rPr>
          <w:rFonts w:ascii="Segoe UI" w:hAnsi="Segoe UI" w:cs="Segoe UI"/>
        </w:rPr>
      </w:pPr>
      <w:r>
        <w:rPr>
          <w:rFonts w:ascii="Segoe UI" w:hAnsi="Segoe UI" w:cs="Segoe UI"/>
          <w:b/>
          <w:bCs/>
        </w:rPr>
        <w:lastRenderedPageBreak/>
        <w:t xml:space="preserve">Agree/Disagree: </w:t>
      </w:r>
      <w:r>
        <w:rPr>
          <w:rFonts w:ascii="Segoe UI" w:hAnsi="Segoe UI" w:cs="Segoe UI"/>
        </w:rPr>
        <w:t>“</w:t>
      </w:r>
      <w:r w:rsidRPr="0061274B">
        <w:rPr>
          <w:rFonts w:ascii="Segoe UI" w:hAnsi="Segoe UI" w:cs="Segoe UI"/>
        </w:rPr>
        <w:t>Agree/disagree: “Whatever your explanation or model for the origin of the world, you believe it by faith.</w:t>
      </w:r>
      <w:r w:rsidR="002757BA">
        <w:rPr>
          <w:rFonts w:ascii="Segoe UI" w:hAnsi="Segoe UI" w:cs="Segoe UI"/>
        </w:rPr>
        <w:t xml:space="preserve"> We are no longer in the realm of science, but of philosophy and theology.”</w:t>
      </w:r>
    </w:p>
    <w:p w14:paraId="4DA069D2" w14:textId="1E0877F4" w:rsidR="002757BA" w:rsidRDefault="002757BA" w:rsidP="007D492B">
      <w:pPr>
        <w:spacing w:after="240"/>
        <w:rPr>
          <w:rFonts w:ascii="Segoe UI" w:hAnsi="Segoe UI" w:cs="Segoe UI"/>
        </w:rPr>
      </w:pPr>
    </w:p>
    <w:p w14:paraId="45EE9D3D" w14:textId="6E12FF94" w:rsidR="002757BA" w:rsidRDefault="002757BA" w:rsidP="007D492B">
      <w:pPr>
        <w:spacing w:after="240"/>
        <w:rPr>
          <w:rFonts w:ascii="Segoe UI" w:hAnsi="Segoe UI" w:cs="Segoe UI"/>
        </w:rPr>
      </w:pPr>
    </w:p>
    <w:p w14:paraId="62B518C5" w14:textId="77777777" w:rsidR="002757BA" w:rsidRDefault="002757BA" w:rsidP="002757BA">
      <w:pPr>
        <w:spacing w:after="240"/>
        <w:rPr>
          <w:rFonts w:ascii="Segoe UI" w:hAnsi="Segoe UI" w:cs="Segoe UI"/>
        </w:rPr>
      </w:pPr>
      <w:r>
        <w:rPr>
          <w:rFonts w:ascii="Segoe UI" w:hAnsi="Segoe UI" w:cs="Segoe UI"/>
        </w:rPr>
        <w:t>List all the problems with solving this objection through creation science or intelligent design:</w:t>
      </w:r>
    </w:p>
    <w:p w14:paraId="69E3C979" w14:textId="77777777" w:rsidR="002757BA" w:rsidRDefault="002757BA" w:rsidP="007D492B">
      <w:pPr>
        <w:spacing w:after="240"/>
        <w:rPr>
          <w:rFonts w:ascii="Segoe UI" w:hAnsi="Segoe UI" w:cs="Segoe UI"/>
        </w:rPr>
      </w:pPr>
    </w:p>
    <w:p w14:paraId="2A6E8744" w14:textId="73CE878B" w:rsidR="00915B69" w:rsidRDefault="00915B69" w:rsidP="00915B69">
      <w:pPr>
        <w:spacing w:after="240"/>
        <w:ind w:left="720" w:right="720"/>
        <w:rPr>
          <w:rFonts w:ascii="Segoe UI" w:hAnsi="Segoe UI" w:cs="Segoe UI"/>
        </w:rPr>
      </w:pPr>
    </w:p>
    <w:p w14:paraId="5532D608" w14:textId="77777777" w:rsidR="0009269B" w:rsidRPr="00915B69" w:rsidRDefault="0009269B" w:rsidP="00915B69">
      <w:pPr>
        <w:spacing w:after="240"/>
        <w:ind w:left="720" w:right="720"/>
        <w:rPr>
          <w:rFonts w:ascii="Segoe UI" w:hAnsi="Segoe UI" w:cs="Segoe UI"/>
        </w:rPr>
      </w:pPr>
    </w:p>
    <w:p w14:paraId="18DC957D" w14:textId="0368BECA" w:rsidR="00BA3A66" w:rsidRDefault="00D867F5" w:rsidP="00F614A2">
      <w:pPr>
        <w:pStyle w:val="Heading1"/>
        <w:spacing w:before="360" w:after="180"/>
        <w:rPr>
          <w:rFonts w:ascii="Segoe UI Black" w:hAnsi="Segoe UI Black"/>
          <w:color w:val="262626"/>
          <w:sz w:val="24"/>
          <w:szCs w:val="24"/>
        </w:rPr>
      </w:pPr>
      <w:r w:rsidRPr="00FC2B92">
        <w:rPr>
          <w:noProof/>
        </w:rPr>
        <mc:AlternateContent>
          <mc:Choice Requires="wps">
            <w:drawing>
              <wp:anchor distT="45720" distB="45720" distL="182880" distR="182880" simplePos="0" relativeHeight="251661312" behindDoc="1" locked="0" layoutInCell="1" allowOverlap="0" wp14:anchorId="2438CB87" wp14:editId="49BB9EA5">
                <wp:simplePos x="0" y="0"/>
                <wp:positionH relativeFrom="column">
                  <wp:posOffset>4236720</wp:posOffset>
                </wp:positionH>
                <wp:positionV relativeFrom="paragraph">
                  <wp:posOffset>293370</wp:posOffset>
                </wp:positionV>
                <wp:extent cx="2849880" cy="5425440"/>
                <wp:effectExtent l="38100" t="38100" r="45720" b="4191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5440"/>
                        </a:xfrm>
                        <a:prstGeom prst="rect">
                          <a:avLst/>
                        </a:prstGeom>
                        <a:solidFill>
                          <a:schemeClr val="tx2"/>
                        </a:solidFill>
                        <a:ln w="76200" cmpd="dbl">
                          <a:solidFill>
                            <a:schemeClr val="tx2"/>
                          </a:solidFill>
                          <a:miter lim="800000"/>
                          <a:headEnd/>
                          <a:tailEnd/>
                        </a:ln>
                      </wps:spPr>
                      <wps:txbx>
                        <w:txbxContent>
                          <w:p w14:paraId="7A15D142" w14:textId="7E74FE97" w:rsidR="00D867F5" w:rsidRPr="00D867F5" w:rsidRDefault="00D867F5" w:rsidP="00D867F5">
                            <w:pPr>
                              <w:autoSpaceDE w:val="0"/>
                              <w:autoSpaceDN w:val="0"/>
                              <w:adjustRightInd w:val="0"/>
                              <w:spacing w:after="0" w:line="240" w:lineRule="auto"/>
                              <w:jc w:val="center"/>
                              <w:rPr>
                                <w:rFonts w:ascii="Candara-Italic" w:hAnsi="Candara-Italic" w:cs="Candara-Italic"/>
                                <w:i/>
                                <w:iCs/>
                                <w:color w:val="F2F2F2" w:themeColor="background1" w:themeShade="F2"/>
                                <w:sz w:val="20"/>
                                <w:szCs w:val="20"/>
                              </w:rPr>
                            </w:pPr>
                            <w:r w:rsidRPr="00D867F5">
                              <w:rPr>
                                <w:rFonts w:ascii="Candara-Italic" w:hAnsi="Candara-Italic" w:cs="Candara-Italic"/>
                                <w:i/>
                                <w:iCs/>
                                <w:color w:val="F2F2F2" w:themeColor="background1" w:themeShade="F2"/>
                                <w:sz w:val="20"/>
                                <w:szCs w:val="20"/>
                              </w:rPr>
                              <w:t xml:space="preserve">“In Matthew 28 we are told that the apostles met the risen Jesus on a mountainside in Galilee. ‘When they saw him, they worshipped him; but some doubted’ (verse 17). That is a remarkable admission. Here is the author of an early Christian document telling us that some of the founders of Christianity couldn’t believe the miracle of the resurrection, even when they were looking straight at him with their eyes and touching him with their hands. There is no other reason for this to be in the account unless it really happened. The passage shows us several things. It is a warning not to think that only we modern, scientific people have to struggle with the idea of the miraculous, while ancient, more primitive people did not. The apostles responded like any group of modern people – some believed their eyes and some didn’t. … The most instructive thing about this text is, however, what is says about the purpose of Biblical miracles. They lead not simply to cognitive belief, but to </w:t>
                            </w:r>
                            <w:r w:rsidRPr="00D867F5">
                              <w:rPr>
                                <w:rFonts w:ascii="Candara" w:hAnsi="Candara" w:cs="Candara"/>
                                <w:color w:val="F2F2F2" w:themeColor="background1" w:themeShade="F2"/>
                                <w:sz w:val="20"/>
                                <w:szCs w:val="20"/>
                              </w:rPr>
                              <w:t>worship</w:t>
                            </w:r>
                            <w:r w:rsidRPr="00D867F5">
                              <w:rPr>
                                <w:rFonts w:ascii="Candara-Italic" w:hAnsi="Candara-Italic" w:cs="Candara-Italic"/>
                                <w:i/>
                                <w:iCs/>
                                <w:color w:val="F2F2F2" w:themeColor="background1" w:themeShade="F2"/>
                                <w:sz w:val="20"/>
                                <w:szCs w:val="20"/>
                              </w:rPr>
                              <w:t>, to awe and wonder. Jesus’s miracles in particular were never magic tricks, designed only to impress and coerce. … Instead, he used miraculous power to heal the sick, feed the hungry, and raise the dead. Why? We modern people think of miracles as the suspension of the natural order, but Jesus meant them to be the  restoration of the natural order.”</w:t>
                            </w:r>
                          </w:p>
                          <w:p w14:paraId="3209CCC2" w14:textId="77777777" w:rsidR="00D867F5" w:rsidRPr="00D867F5" w:rsidRDefault="00D867F5" w:rsidP="00D867F5">
                            <w:pPr>
                              <w:ind w:right="-18"/>
                              <w:jc w:val="center"/>
                              <w:rPr>
                                <w:rFonts w:ascii="Segoe UI" w:hAnsi="Segoe UI" w:cs="Segoe UI"/>
                                <w:color w:val="F2F2F2" w:themeColor="background1" w:themeShade="F2"/>
                              </w:rPr>
                            </w:pPr>
                            <w:r w:rsidRPr="00D867F5">
                              <w:rPr>
                                <w:rFonts w:ascii="Candara-Italic" w:hAnsi="Candara-Italic" w:cs="Candara-Italic"/>
                                <w:i/>
                                <w:iCs/>
                                <w:color w:val="F2F2F2" w:themeColor="background1" w:themeShade="F2"/>
                              </w:rPr>
                              <w:t>- Timothy Keller, The Reason for God</w:t>
                            </w:r>
                          </w:p>
                          <w:p w14:paraId="5A7C029C" w14:textId="6ACA8497" w:rsidR="00D867F5" w:rsidRPr="00FC2B92" w:rsidRDefault="00D867F5" w:rsidP="00D867F5">
                            <w:pPr>
                              <w:spacing w:after="0" w:line="240" w:lineRule="auto"/>
                              <w:jc w:val="center"/>
                              <w:rPr>
                                <w:i/>
                                <w:iCs/>
                                <w:caps/>
                                <w:color w:val="F2F2F2" w:themeColor="background1" w:themeShade="F2"/>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8CB87" id="_x0000_s1027" style="position:absolute;margin-left:333.6pt;margin-top:23.1pt;width:224.4pt;height:427.2pt;z-index:-251655168;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" o:allowoverlap="f" fillcolor="#44546a [3215]" strokecolor="#44546a [3215]" strokeweight="6pt">
                <v:stroke linestyle="thinThin"/>
                <v:textbox inset="14.4pt,14.4pt,14.4pt,14.4pt">
                  <w:txbxContent>
                    <w:p w14:paraId="7A15D142" w14:textId="7E74FE97" w:rsidR="00D867F5" w:rsidRPr="00D867F5" w:rsidRDefault="00D867F5" w:rsidP="00D867F5">
                      <w:pPr>
                        <w:autoSpaceDE w:val="0"/>
                        <w:autoSpaceDN w:val="0"/>
                        <w:adjustRightInd w:val="0"/>
                        <w:spacing w:after="0" w:line="240" w:lineRule="auto"/>
                        <w:jc w:val="center"/>
                        <w:rPr>
                          <w:rFonts w:ascii="Candara-Italic" w:hAnsi="Candara-Italic" w:cs="Candara-Italic"/>
                          <w:i/>
                          <w:iCs/>
                          <w:color w:val="F2F2F2" w:themeColor="background1" w:themeShade="F2"/>
                          <w:sz w:val="20"/>
                          <w:szCs w:val="20"/>
                        </w:rPr>
                      </w:pPr>
                      <w:r w:rsidRPr="00D867F5">
                        <w:rPr>
                          <w:rFonts w:ascii="Candara-Italic" w:hAnsi="Candara-Italic" w:cs="Candara-Italic"/>
                          <w:i/>
                          <w:iCs/>
                          <w:color w:val="F2F2F2" w:themeColor="background1" w:themeShade="F2"/>
                          <w:sz w:val="20"/>
                          <w:szCs w:val="20"/>
                        </w:rPr>
                        <w:t>“In Matthew 28 we are told that the apostles met the risen</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Jesus on a mountainside in Galilee. ‘When they saw him,</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they worshipped him; but some doubted’ (verse 17). That is</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a remarkable admission. Here is the author of an early</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Christian document telling us that some of the founders of</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Christianity couldn’t believe the miracle of the resurrection,</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even when they</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were looking straight at him with their eyes</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and touching him with their hands. There is no other reason</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for this to be in the account unless it really happened. The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passage shows us several things. It is a warning not to think</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xml:space="preserve">that only we modern, scientific people </w:t>
                      </w:r>
                      <w:proofErr w:type="gramStart"/>
                      <w:r w:rsidRPr="00D867F5">
                        <w:rPr>
                          <w:rFonts w:ascii="Candara-Italic" w:hAnsi="Candara-Italic" w:cs="Candara-Italic"/>
                          <w:i/>
                          <w:iCs/>
                          <w:color w:val="F2F2F2" w:themeColor="background1" w:themeShade="F2"/>
                          <w:sz w:val="20"/>
                          <w:szCs w:val="20"/>
                        </w:rPr>
                        <w:t>have to</w:t>
                      </w:r>
                      <w:proofErr w:type="gramEnd"/>
                      <w:r w:rsidRPr="00D867F5">
                        <w:rPr>
                          <w:rFonts w:ascii="Candara-Italic" w:hAnsi="Candara-Italic" w:cs="Candara-Italic"/>
                          <w:i/>
                          <w:iCs/>
                          <w:color w:val="F2F2F2" w:themeColor="background1" w:themeShade="F2"/>
                          <w:sz w:val="20"/>
                          <w:szCs w:val="20"/>
                        </w:rPr>
                        <w:t xml:space="preserve"> struggle with</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the idea of the miraculous, while ancient, more primitive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people did not. The apostles</w:t>
                      </w:r>
                      <w:r w:rsidRPr="00D867F5">
                        <w:rPr>
                          <w:rFonts w:ascii="Candara-Italic" w:hAnsi="Candara-Italic" w:cs="Candara-Italic"/>
                          <w:i/>
                          <w:iCs/>
                          <w:color w:val="F2F2F2" w:themeColor="background1" w:themeShade="F2"/>
                          <w:sz w:val="20"/>
                          <w:szCs w:val="20"/>
                        </w:rPr>
                        <w:t xml:space="preserve"> r</w:t>
                      </w:r>
                      <w:r w:rsidRPr="00D867F5">
                        <w:rPr>
                          <w:rFonts w:ascii="Candara-Italic" w:hAnsi="Candara-Italic" w:cs="Candara-Italic"/>
                          <w:i/>
                          <w:iCs/>
                          <w:color w:val="F2F2F2" w:themeColor="background1" w:themeShade="F2"/>
                          <w:sz w:val="20"/>
                          <w:szCs w:val="20"/>
                        </w:rPr>
                        <w:t>esponded like any group of</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xml:space="preserve">modern people – some believed their </w:t>
                      </w:r>
                      <w:proofErr w:type="gramStart"/>
                      <w:r w:rsidRPr="00D867F5">
                        <w:rPr>
                          <w:rFonts w:ascii="Candara-Italic" w:hAnsi="Candara-Italic" w:cs="Candara-Italic"/>
                          <w:i/>
                          <w:iCs/>
                          <w:color w:val="F2F2F2" w:themeColor="background1" w:themeShade="F2"/>
                          <w:sz w:val="20"/>
                          <w:szCs w:val="20"/>
                        </w:rPr>
                        <w:t>eyes</w:t>
                      </w:r>
                      <w:proofErr w:type="gramEnd"/>
                      <w:r w:rsidRPr="00D867F5">
                        <w:rPr>
                          <w:rFonts w:ascii="Candara-Italic" w:hAnsi="Candara-Italic" w:cs="Candara-Italic"/>
                          <w:i/>
                          <w:iCs/>
                          <w:color w:val="F2F2F2" w:themeColor="background1" w:themeShade="F2"/>
                          <w:sz w:val="20"/>
                          <w:szCs w:val="20"/>
                        </w:rPr>
                        <w:t xml:space="preserve"> and some didn’t.</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The most instructive thing about this text is, however,</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what is says about the purpose of Biblical miracles. They</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xml:space="preserve">lead not simply to cognitive belief, but to </w:t>
                      </w:r>
                      <w:r w:rsidRPr="00D867F5">
                        <w:rPr>
                          <w:rFonts w:ascii="Candara" w:hAnsi="Candara" w:cs="Candara"/>
                          <w:color w:val="F2F2F2" w:themeColor="background1" w:themeShade="F2"/>
                          <w:sz w:val="20"/>
                          <w:szCs w:val="20"/>
                        </w:rPr>
                        <w:t>worship</w:t>
                      </w:r>
                      <w:r w:rsidRPr="00D867F5">
                        <w:rPr>
                          <w:rFonts w:ascii="Candara-Italic" w:hAnsi="Candara-Italic" w:cs="Candara-Italic"/>
                          <w:i/>
                          <w:iCs/>
                          <w:color w:val="F2F2F2" w:themeColor="background1" w:themeShade="F2"/>
                          <w:sz w:val="20"/>
                          <w:szCs w:val="20"/>
                        </w:rPr>
                        <w:t>, to awe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xml:space="preserve">and wonder. Jesus’s miracles </w:t>
                      </w:r>
                      <w:proofErr w:type="gramStart"/>
                      <w:r w:rsidRPr="00D867F5">
                        <w:rPr>
                          <w:rFonts w:ascii="Candara-Italic" w:hAnsi="Candara-Italic" w:cs="Candara-Italic"/>
                          <w:i/>
                          <w:iCs/>
                          <w:color w:val="F2F2F2" w:themeColor="background1" w:themeShade="F2"/>
                          <w:sz w:val="20"/>
                          <w:szCs w:val="20"/>
                        </w:rPr>
                        <w:t>in particular</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were</w:t>
                      </w:r>
                      <w:proofErr w:type="gramEnd"/>
                      <w:r w:rsidRPr="00D867F5">
                        <w:rPr>
                          <w:rFonts w:ascii="Candara-Italic" w:hAnsi="Candara-Italic" w:cs="Candara-Italic"/>
                          <w:i/>
                          <w:iCs/>
                          <w:color w:val="F2F2F2" w:themeColor="background1" w:themeShade="F2"/>
                          <w:sz w:val="20"/>
                          <w:szCs w:val="20"/>
                        </w:rPr>
                        <w:t xml:space="preserve"> never magic</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tricks, designed only to impress and coerce. … Instead, he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used miraculous power to heal the sick, feed the hungry,</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and raise the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dead. Why? We modern people think of</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miracles as the suspension of the natural order, but Jesus</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 xml:space="preserve">meant them to be </w:t>
                      </w:r>
                      <w:proofErr w:type="gramStart"/>
                      <w:r w:rsidRPr="00D867F5">
                        <w:rPr>
                          <w:rFonts w:ascii="Candara-Italic" w:hAnsi="Candara-Italic" w:cs="Candara-Italic"/>
                          <w:i/>
                          <w:iCs/>
                          <w:color w:val="F2F2F2" w:themeColor="background1" w:themeShade="F2"/>
                          <w:sz w:val="20"/>
                          <w:szCs w:val="20"/>
                        </w:rPr>
                        <w:t>the</w:t>
                      </w:r>
                      <w:r w:rsidRPr="00D867F5">
                        <w:rPr>
                          <w:rFonts w:ascii="Candara-Italic" w:hAnsi="Candara-Italic" w:cs="Candara-Italic"/>
                          <w:i/>
                          <w:iCs/>
                          <w:color w:val="F2F2F2" w:themeColor="background1" w:themeShade="F2"/>
                          <w:sz w:val="20"/>
                          <w:szCs w:val="20"/>
                        </w:rPr>
                        <w:t xml:space="preserve">  </w:t>
                      </w:r>
                      <w:r w:rsidRPr="00D867F5">
                        <w:rPr>
                          <w:rFonts w:ascii="Candara-Italic" w:hAnsi="Candara-Italic" w:cs="Candara-Italic"/>
                          <w:i/>
                          <w:iCs/>
                          <w:color w:val="F2F2F2" w:themeColor="background1" w:themeShade="F2"/>
                          <w:sz w:val="20"/>
                          <w:szCs w:val="20"/>
                        </w:rPr>
                        <w:t>restoration</w:t>
                      </w:r>
                      <w:proofErr w:type="gramEnd"/>
                      <w:r w:rsidRPr="00D867F5">
                        <w:rPr>
                          <w:rFonts w:ascii="Candara-Italic" w:hAnsi="Candara-Italic" w:cs="Candara-Italic"/>
                          <w:i/>
                          <w:iCs/>
                          <w:color w:val="F2F2F2" w:themeColor="background1" w:themeShade="F2"/>
                          <w:sz w:val="20"/>
                          <w:szCs w:val="20"/>
                        </w:rPr>
                        <w:t xml:space="preserve"> of the natural order.”</w:t>
                      </w:r>
                    </w:p>
                    <w:p w14:paraId="3209CCC2" w14:textId="77777777" w:rsidR="00D867F5" w:rsidRPr="00D867F5" w:rsidRDefault="00D867F5" w:rsidP="00D867F5">
                      <w:pPr>
                        <w:ind w:right="-18"/>
                        <w:jc w:val="center"/>
                        <w:rPr>
                          <w:rFonts w:ascii="Segoe UI" w:hAnsi="Segoe UI" w:cs="Segoe UI"/>
                          <w:color w:val="F2F2F2" w:themeColor="background1" w:themeShade="F2"/>
                        </w:rPr>
                      </w:pPr>
                      <w:r w:rsidRPr="00D867F5">
                        <w:rPr>
                          <w:rFonts w:ascii="Candara-Italic" w:hAnsi="Candara-Italic" w:cs="Candara-Italic"/>
                          <w:i/>
                          <w:iCs/>
                          <w:color w:val="F2F2F2" w:themeColor="background1" w:themeShade="F2"/>
                        </w:rPr>
                        <w:t>- Timothy Keller, The Reason for God</w:t>
                      </w:r>
                    </w:p>
                    <w:p w14:paraId="5A7C029C" w14:textId="6ACA8497" w:rsidR="00D867F5" w:rsidRPr="00FC2B92" w:rsidRDefault="00D867F5" w:rsidP="00D867F5">
                      <w:pPr>
                        <w:spacing w:after="0" w:line="240" w:lineRule="auto"/>
                        <w:jc w:val="center"/>
                        <w:rPr>
                          <w:i/>
                          <w:iCs/>
                          <w:caps/>
                          <w:color w:val="F2F2F2" w:themeColor="background1" w:themeShade="F2"/>
                          <w:sz w:val="28"/>
                        </w:rPr>
                      </w:pPr>
                    </w:p>
                  </w:txbxContent>
                </v:textbox>
                <w10:wrap type="square"/>
              </v:rect>
            </w:pict>
          </mc:Fallback>
        </mc:AlternateContent>
      </w:r>
      <w:r>
        <w:rPr>
          <w:rFonts w:ascii="Segoe UI Black" w:hAnsi="Segoe UI Black"/>
          <w:color w:val="262626"/>
          <w:sz w:val="24"/>
          <w:szCs w:val="24"/>
        </w:rPr>
        <w:t>Science &amp; Miracles</w:t>
      </w:r>
      <w:r w:rsidR="00915B69">
        <w:rPr>
          <w:rFonts w:ascii="Segoe UI Black" w:hAnsi="Segoe UI Black"/>
          <w:color w:val="262626"/>
          <w:sz w:val="24"/>
          <w:szCs w:val="24"/>
        </w:rPr>
        <w:t xml:space="preserve"> </w:t>
      </w:r>
    </w:p>
    <w:p w14:paraId="16E40982" w14:textId="413B1911" w:rsidR="002F0696" w:rsidRDefault="0009269B" w:rsidP="0009269B">
      <w:pPr>
        <w:spacing w:line="240" w:lineRule="auto"/>
        <w:jc w:val="both"/>
        <w:rPr>
          <w:rFonts w:ascii="Segoe UI" w:hAnsi="Segoe UI" w:cs="Segoe UI"/>
          <w:color w:val="000000"/>
        </w:rPr>
      </w:pPr>
      <w:r>
        <w:rPr>
          <w:rFonts w:ascii="Segoe UI" w:hAnsi="Segoe UI" w:cs="Segoe UI"/>
          <w:color w:val="000000"/>
        </w:rPr>
        <w:t>Explain why C.S. Lewis’ words (a former atheist) are the fundamental to understanding this objection, “</w:t>
      </w:r>
      <w:r w:rsidRPr="0009269B">
        <w:rPr>
          <w:rFonts w:ascii="Segoe UI" w:hAnsi="Segoe UI" w:cs="Segoe UI"/>
          <w:b/>
          <w:bCs/>
          <w:i/>
          <w:iCs/>
          <w:color w:val="000000"/>
        </w:rPr>
        <w:t>If you believe the first four words of the Bible, you will have no trouble with the rest.”</w:t>
      </w:r>
    </w:p>
    <w:p w14:paraId="133D6B22" w14:textId="3643B58B" w:rsidR="0009269B" w:rsidRDefault="0009269B" w:rsidP="0009269B">
      <w:pPr>
        <w:spacing w:line="240" w:lineRule="auto"/>
        <w:jc w:val="both"/>
        <w:rPr>
          <w:rFonts w:ascii="Segoe UI" w:hAnsi="Segoe UI" w:cs="Segoe UI"/>
          <w:color w:val="000000"/>
        </w:rPr>
      </w:pPr>
    </w:p>
    <w:p w14:paraId="5E986631" w14:textId="640DCDDE" w:rsidR="0009269B" w:rsidRDefault="0009269B" w:rsidP="0009269B">
      <w:pPr>
        <w:spacing w:line="240" w:lineRule="auto"/>
        <w:jc w:val="both"/>
        <w:rPr>
          <w:rFonts w:ascii="Segoe UI" w:hAnsi="Segoe UI" w:cs="Segoe UI"/>
          <w:color w:val="000000"/>
        </w:rPr>
      </w:pPr>
    </w:p>
    <w:p w14:paraId="009FAA4C" w14:textId="0854E7A0" w:rsidR="0009269B" w:rsidRDefault="0009269B" w:rsidP="0009269B">
      <w:pPr>
        <w:spacing w:line="240" w:lineRule="auto"/>
        <w:jc w:val="both"/>
        <w:rPr>
          <w:rFonts w:ascii="Segoe UI" w:hAnsi="Segoe UI" w:cs="Segoe UI"/>
          <w:color w:val="000000"/>
        </w:rPr>
      </w:pPr>
    </w:p>
    <w:p w14:paraId="3C469994" w14:textId="77777777" w:rsidR="0009269B" w:rsidRDefault="0009269B" w:rsidP="0009269B">
      <w:pPr>
        <w:spacing w:line="240" w:lineRule="auto"/>
        <w:jc w:val="both"/>
        <w:rPr>
          <w:rFonts w:ascii="Segoe UI" w:hAnsi="Segoe UI" w:cs="Segoe UI"/>
          <w:color w:val="000000"/>
        </w:rPr>
      </w:pPr>
    </w:p>
    <w:p w14:paraId="5751FEBC" w14:textId="7FA65F8A" w:rsidR="0009269B" w:rsidRDefault="0009269B" w:rsidP="0009269B">
      <w:pPr>
        <w:spacing w:line="240" w:lineRule="auto"/>
        <w:jc w:val="both"/>
        <w:rPr>
          <w:rFonts w:ascii="Segoe UI" w:hAnsi="Segoe UI" w:cs="Segoe UI"/>
          <w:color w:val="000000"/>
        </w:rPr>
      </w:pPr>
    </w:p>
    <w:p w14:paraId="2CAC2AE5" w14:textId="0BD24686" w:rsidR="0009269B" w:rsidRDefault="0009269B" w:rsidP="0009269B">
      <w:pPr>
        <w:spacing w:line="240" w:lineRule="auto"/>
        <w:jc w:val="both"/>
        <w:rPr>
          <w:rFonts w:ascii="Segoe UI" w:hAnsi="Segoe UI" w:cs="Segoe UI"/>
          <w:b/>
          <w:bCs/>
          <w:i/>
          <w:iCs/>
          <w:color w:val="000000"/>
        </w:rPr>
      </w:pPr>
      <w:r>
        <w:rPr>
          <w:rFonts w:ascii="Segoe UI" w:hAnsi="Segoe UI" w:cs="Segoe UI"/>
          <w:color w:val="000000"/>
        </w:rPr>
        <w:t>Explain the underlying alternate belief about religion – which leads to circular reasoning – behind this objection.  “</w:t>
      </w:r>
      <w:r w:rsidRPr="0009269B">
        <w:rPr>
          <w:rFonts w:ascii="Segoe UI" w:hAnsi="Segoe UI" w:cs="Segoe UI"/>
          <w:b/>
          <w:bCs/>
          <w:i/>
          <w:iCs/>
          <w:color w:val="000000"/>
        </w:rPr>
        <w:t>Christianity does not conform to our modern scientific outlook about natural causes.  Therefore, it cannot be true.”</w:t>
      </w:r>
    </w:p>
    <w:p w14:paraId="1CE8484B" w14:textId="162A1A69" w:rsidR="0009269B" w:rsidRDefault="0009269B" w:rsidP="0009269B">
      <w:pPr>
        <w:spacing w:line="240" w:lineRule="auto"/>
        <w:jc w:val="both"/>
        <w:rPr>
          <w:rFonts w:ascii="Segoe UI" w:hAnsi="Segoe UI" w:cs="Segoe UI"/>
          <w:b/>
          <w:bCs/>
          <w:i/>
          <w:iCs/>
          <w:color w:val="000000"/>
        </w:rPr>
      </w:pPr>
    </w:p>
    <w:p w14:paraId="6843EFF8" w14:textId="1159D9AC" w:rsidR="0009269B" w:rsidRDefault="0009269B" w:rsidP="0009269B">
      <w:pPr>
        <w:spacing w:line="240" w:lineRule="auto"/>
        <w:jc w:val="both"/>
        <w:rPr>
          <w:rFonts w:ascii="Segoe UI" w:hAnsi="Segoe UI" w:cs="Segoe UI"/>
          <w:color w:val="000000"/>
        </w:rPr>
      </w:pPr>
    </w:p>
    <w:p w14:paraId="3F004BBD" w14:textId="09666A9B" w:rsidR="0009269B" w:rsidRDefault="0009269B" w:rsidP="0009269B">
      <w:pPr>
        <w:spacing w:line="240" w:lineRule="auto"/>
        <w:jc w:val="both"/>
        <w:rPr>
          <w:rFonts w:ascii="Segoe UI" w:hAnsi="Segoe UI" w:cs="Segoe UI"/>
          <w:color w:val="000000"/>
        </w:rPr>
      </w:pPr>
    </w:p>
    <w:p w14:paraId="401EAC8E" w14:textId="1A49D889" w:rsidR="0009269B" w:rsidRDefault="0009269B" w:rsidP="0009269B">
      <w:pPr>
        <w:spacing w:line="240" w:lineRule="auto"/>
        <w:jc w:val="both"/>
        <w:rPr>
          <w:rFonts w:ascii="Segoe UI" w:hAnsi="Segoe UI" w:cs="Segoe UI"/>
          <w:color w:val="000000"/>
        </w:rPr>
      </w:pPr>
    </w:p>
    <w:p w14:paraId="1E04BB44" w14:textId="77777777" w:rsidR="0009269B" w:rsidRDefault="0009269B" w:rsidP="0009269B">
      <w:pPr>
        <w:spacing w:line="240" w:lineRule="auto"/>
        <w:jc w:val="both"/>
        <w:rPr>
          <w:rFonts w:ascii="Segoe UI" w:hAnsi="Segoe UI" w:cs="Segoe UI"/>
          <w:color w:val="000000"/>
        </w:rPr>
      </w:pPr>
    </w:p>
    <w:p w14:paraId="516B2899" w14:textId="17014921" w:rsidR="00433D4D" w:rsidRPr="00433D4D" w:rsidRDefault="00433D4D" w:rsidP="000E37BA">
      <w:pPr>
        <w:ind w:right="-18"/>
        <w:jc w:val="both"/>
        <w:rPr>
          <w:rFonts w:ascii="Segoe UI" w:hAnsi="Segoe UI" w:cs="Segoe UI"/>
          <w:color w:val="262626"/>
          <w:sz w:val="18"/>
          <w:szCs w:val="18"/>
        </w:rPr>
      </w:pPr>
    </w:p>
    <w:p w14:paraId="275F3EC5" w14:textId="2FC7052D" w:rsidR="00433D4D" w:rsidRDefault="00433D4D" w:rsidP="000E37BA">
      <w:pPr>
        <w:ind w:right="-18"/>
        <w:jc w:val="both"/>
        <w:rPr>
          <w:rFonts w:ascii="Segoe UI Black" w:hAnsi="Segoe UI Black"/>
          <w:b/>
          <w:bCs/>
          <w:color w:val="262626"/>
          <w:sz w:val="24"/>
          <w:szCs w:val="24"/>
        </w:rPr>
      </w:pPr>
      <w:r>
        <w:rPr>
          <w:rFonts w:ascii="Segoe UI Black" w:hAnsi="Segoe UI Black"/>
          <w:b/>
          <w:bCs/>
          <w:color w:val="262626"/>
          <w:sz w:val="24"/>
          <w:szCs w:val="24"/>
        </w:rPr>
        <w:t>Conclusion</w:t>
      </w:r>
    </w:p>
    <w:p w14:paraId="011E6D50" w14:textId="65AC3C64" w:rsidR="00433D4D" w:rsidRDefault="00433D4D" w:rsidP="000E37BA">
      <w:pPr>
        <w:ind w:right="-18"/>
        <w:jc w:val="both"/>
        <w:rPr>
          <w:rFonts w:ascii="Segoe UI" w:hAnsi="Segoe UI" w:cs="Segoe UI"/>
          <w:color w:val="262626"/>
        </w:rPr>
      </w:pPr>
      <w:r>
        <w:rPr>
          <w:rFonts w:ascii="Segoe UI" w:hAnsi="Segoe UI" w:cs="Segoe UI"/>
          <w:color w:val="262626"/>
        </w:rPr>
        <w:t>Practice how you would answer this objection to Christianity.</w:t>
      </w:r>
    </w:p>
    <w:p w14:paraId="1B95A8B0" w14:textId="5775320A" w:rsidR="00D867F5" w:rsidRDefault="00D867F5" w:rsidP="000E37BA">
      <w:pPr>
        <w:ind w:right="-18"/>
        <w:jc w:val="both"/>
        <w:rPr>
          <w:rFonts w:ascii="Segoe UI" w:hAnsi="Segoe UI" w:cs="Segoe UI"/>
          <w:color w:val="262626"/>
        </w:rPr>
      </w:pPr>
    </w:p>
    <w:p w14:paraId="460D9C20" w14:textId="132B4015" w:rsidR="00D867F5" w:rsidRDefault="00D867F5" w:rsidP="000E37BA">
      <w:pPr>
        <w:ind w:right="-18"/>
        <w:jc w:val="both"/>
        <w:rPr>
          <w:rFonts w:ascii="Segoe UI" w:hAnsi="Segoe UI" w:cs="Segoe UI"/>
          <w:color w:val="262626"/>
        </w:rPr>
      </w:pPr>
    </w:p>
    <w:sectPr w:rsidR="00D867F5" w:rsidSect="00D867F5">
      <w:pgSz w:w="12240" w:h="15840"/>
      <w:pgMar w:top="432" w:right="720" w:bottom="432"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508D" w14:textId="77777777" w:rsidR="002F39C4" w:rsidRDefault="002F39C4" w:rsidP="00057A02">
      <w:pPr>
        <w:spacing w:after="0" w:line="240" w:lineRule="auto"/>
      </w:pPr>
      <w:r>
        <w:separator/>
      </w:r>
    </w:p>
  </w:endnote>
  <w:endnote w:type="continuationSeparator" w:id="0">
    <w:p w14:paraId="369E8D73" w14:textId="77777777" w:rsidR="002F39C4" w:rsidRDefault="002F39C4" w:rsidP="000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ndara-BoldItalic">
    <w:altName w:val="Candara"/>
    <w:panose1 w:val="00000000000000000000"/>
    <w:charset w:val="00"/>
    <w:family w:val="auto"/>
    <w:notTrueType/>
    <w:pitch w:val="default"/>
    <w:sig w:usb0="00000003" w:usb1="00000000" w:usb2="00000000" w:usb3="00000000" w:csb0="00000001" w:csb1="00000000"/>
  </w:font>
  <w:font w:name="Candara-Italic">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8ADC" w14:textId="77777777" w:rsidR="002F39C4" w:rsidRDefault="002F39C4" w:rsidP="00057A02">
      <w:pPr>
        <w:spacing w:after="0" w:line="240" w:lineRule="auto"/>
      </w:pPr>
      <w:r>
        <w:separator/>
      </w:r>
    </w:p>
  </w:footnote>
  <w:footnote w:type="continuationSeparator" w:id="0">
    <w:p w14:paraId="7427D521" w14:textId="77777777" w:rsidR="002F39C4" w:rsidRDefault="002F39C4" w:rsidP="0005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AD78"/>
    <w:multiLevelType w:val="hybridMultilevel"/>
    <w:tmpl w:val="BC8F1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1B21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22C3F"/>
    <w:multiLevelType w:val="hybridMultilevel"/>
    <w:tmpl w:val="AB68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2086E"/>
    <w:multiLevelType w:val="hybridMultilevel"/>
    <w:tmpl w:val="F2C4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E256B"/>
    <w:multiLevelType w:val="hybridMultilevel"/>
    <w:tmpl w:val="B222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A25C9"/>
    <w:multiLevelType w:val="hybridMultilevel"/>
    <w:tmpl w:val="A5AE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E13EA"/>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8054B"/>
    <w:multiLevelType w:val="hybridMultilevel"/>
    <w:tmpl w:val="B7D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6031F"/>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45"/>
    <w:rsid w:val="00031A80"/>
    <w:rsid w:val="00057A02"/>
    <w:rsid w:val="0009269B"/>
    <w:rsid w:val="000A7E99"/>
    <w:rsid w:val="000E37BA"/>
    <w:rsid w:val="000E7DE2"/>
    <w:rsid w:val="000F1CF0"/>
    <w:rsid w:val="000F523E"/>
    <w:rsid w:val="00156C73"/>
    <w:rsid w:val="002757BA"/>
    <w:rsid w:val="002F0696"/>
    <w:rsid w:val="002F39C4"/>
    <w:rsid w:val="00351D33"/>
    <w:rsid w:val="003C6656"/>
    <w:rsid w:val="00433D4D"/>
    <w:rsid w:val="00492832"/>
    <w:rsid w:val="004B0A23"/>
    <w:rsid w:val="004C4C41"/>
    <w:rsid w:val="004F3B67"/>
    <w:rsid w:val="005B0609"/>
    <w:rsid w:val="005B2FF8"/>
    <w:rsid w:val="0061274B"/>
    <w:rsid w:val="0067135D"/>
    <w:rsid w:val="00672421"/>
    <w:rsid w:val="006C215F"/>
    <w:rsid w:val="006D6119"/>
    <w:rsid w:val="00737ED8"/>
    <w:rsid w:val="00773022"/>
    <w:rsid w:val="007D492B"/>
    <w:rsid w:val="0083670A"/>
    <w:rsid w:val="00836A79"/>
    <w:rsid w:val="008F24B1"/>
    <w:rsid w:val="00915B69"/>
    <w:rsid w:val="009313DC"/>
    <w:rsid w:val="009E0E1E"/>
    <w:rsid w:val="00A57345"/>
    <w:rsid w:val="00A72D1B"/>
    <w:rsid w:val="00B06143"/>
    <w:rsid w:val="00B74AED"/>
    <w:rsid w:val="00BA3A66"/>
    <w:rsid w:val="00BD4757"/>
    <w:rsid w:val="00C076DC"/>
    <w:rsid w:val="00CE0198"/>
    <w:rsid w:val="00D13090"/>
    <w:rsid w:val="00D867F5"/>
    <w:rsid w:val="00DB2547"/>
    <w:rsid w:val="00DB3150"/>
    <w:rsid w:val="00E85811"/>
    <w:rsid w:val="00EA1F99"/>
    <w:rsid w:val="00EA2C2B"/>
    <w:rsid w:val="00F614A2"/>
    <w:rsid w:val="00FA6E4B"/>
    <w:rsid w:val="00FB7F34"/>
    <w:rsid w:val="00FC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9FAA"/>
  <w15:chartTrackingRefBased/>
  <w15:docId w15:val="{62987B38-7D67-4974-8027-C903445E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4"/>
    <w:pPr>
      <w:ind w:left="720"/>
      <w:contextualSpacing/>
    </w:pPr>
  </w:style>
  <w:style w:type="paragraph" w:styleId="Header">
    <w:name w:val="header"/>
    <w:basedOn w:val="Normal"/>
    <w:link w:val="HeaderChar"/>
    <w:uiPriority w:val="99"/>
    <w:unhideWhenUsed/>
    <w:rsid w:val="00CE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98"/>
  </w:style>
  <w:style w:type="paragraph" w:styleId="Footer">
    <w:name w:val="footer"/>
    <w:basedOn w:val="Normal"/>
    <w:link w:val="FooterChar"/>
    <w:uiPriority w:val="99"/>
    <w:unhideWhenUsed/>
    <w:rsid w:val="00CE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98"/>
  </w:style>
  <w:style w:type="table" w:styleId="TableGrid">
    <w:name w:val="Table Grid"/>
    <w:basedOn w:val="TableNormal"/>
    <w:uiPriority w:val="39"/>
    <w:rsid w:val="00CE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A6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BA3A6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3A66"/>
    <w:rPr>
      <w:rFonts w:ascii="Calibri" w:eastAsia="Calibri" w:hAnsi="Calibri" w:cs="Times New Roman"/>
      <w:sz w:val="20"/>
      <w:szCs w:val="20"/>
    </w:rPr>
  </w:style>
  <w:style w:type="character" w:styleId="FootnoteReference">
    <w:name w:val="footnote reference"/>
    <w:uiPriority w:val="99"/>
    <w:semiHidden/>
    <w:unhideWhenUsed/>
    <w:rsid w:val="00BA3A66"/>
    <w:rPr>
      <w:vertAlign w:val="superscript"/>
    </w:rPr>
  </w:style>
  <w:style w:type="character" w:styleId="Hyperlink">
    <w:name w:val="Hyperlink"/>
    <w:basedOn w:val="DefaultParagraphFont"/>
    <w:uiPriority w:val="99"/>
    <w:unhideWhenUsed/>
    <w:rsid w:val="00BA3A66"/>
    <w:rPr>
      <w:color w:val="0000FF"/>
      <w:u w:val="single"/>
    </w:rPr>
  </w:style>
  <w:style w:type="character" w:styleId="UnresolvedMention">
    <w:name w:val="Unresolved Mention"/>
    <w:basedOn w:val="DefaultParagraphFont"/>
    <w:uiPriority w:val="99"/>
    <w:semiHidden/>
    <w:unhideWhenUsed/>
    <w:rsid w:val="00E85811"/>
    <w:rPr>
      <w:color w:val="605E5C"/>
      <w:shd w:val="clear" w:color="auto" w:fill="E1DFDD"/>
    </w:rPr>
  </w:style>
  <w:style w:type="paragraph" w:styleId="NormalWeb">
    <w:name w:val="Normal (Web)"/>
    <w:basedOn w:val="Normal"/>
    <w:uiPriority w:val="99"/>
    <w:semiHidden/>
    <w:unhideWhenUsed/>
    <w:rsid w:val="00E85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5811"/>
  </w:style>
  <w:style w:type="character" w:customStyle="1" w:styleId="woj">
    <w:name w:val="woj"/>
    <w:basedOn w:val="DefaultParagraphFont"/>
    <w:rsid w:val="00E85811"/>
  </w:style>
  <w:style w:type="paragraph" w:customStyle="1" w:styleId="chapter-1">
    <w:name w:val="chapter-1"/>
    <w:basedOn w:val="Normal"/>
    <w:rsid w:val="00E85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309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link w:val="NoSpacingChar"/>
    <w:uiPriority w:val="1"/>
    <w:qFormat/>
    <w:rsid w:val="00FC2B92"/>
    <w:pPr>
      <w:spacing w:after="0" w:line="240" w:lineRule="auto"/>
    </w:pPr>
    <w:rPr>
      <w:rFonts w:eastAsiaTheme="minorEastAsia"/>
    </w:rPr>
  </w:style>
  <w:style w:type="character" w:customStyle="1" w:styleId="NoSpacingChar">
    <w:name w:val="No Spacing Char"/>
    <w:basedOn w:val="DefaultParagraphFont"/>
    <w:link w:val="NoSpacing"/>
    <w:uiPriority w:val="1"/>
    <w:rsid w:val="00FC2B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50304">
      <w:bodyDiv w:val="1"/>
      <w:marLeft w:val="0"/>
      <w:marRight w:val="0"/>
      <w:marTop w:val="0"/>
      <w:marBottom w:val="0"/>
      <w:divBdr>
        <w:top w:val="none" w:sz="0" w:space="0" w:color="auto"/>
        <w:left w:val="none" w:sz="0" w:space="0" w:color="auto"/>
        <w:bottom w:val="none" w:sz="0" w:space="0" w:color="auto"/>
        <w:right w:val="none" w:sz="0" w:space="0" w:color="auto"/>
      </w:divBdr>
    </w:div>
    <w:div w:id="1521163986">
      <w:bodyDiv w:val="1"/>
      <w:marLeft w:val="0"/>
      <w:marRight w:val="0"/>
      <w:marTop w:val="0"/>
      <w:marBottom w:val="0"/>
      <w:divBdr>
        <w:top w:val="none" w:sz="0" w:space="0" w:color="auto"/>
        <w:left w:val="none" w:sz="0" w:space="0" w:color="auto"/>
        <w:bottom w:val="none" w:sz="0" w:space="0" w:color="auto"/>
        <w:right w:val="none" w:sz="0" w:space="0" w:color="auto"/>
      </w:divBdr>
    </w:div>
    <w:div w:id="18193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E7C4-BCC8-4DA5-9758-7A11C5B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Sonntag</dc:creator>
  <cp:keywords/>
  <dc:description/>
  <cp:lastModifiedBy>Jeffrey Sonntag</cp:lastModifiedBy>
  <cp:revision>7</cp:revision>
  <cp:lastPrinted>2020-09-13T04:02:00Z</cp:lastPrinted>
  <dcterms:created xsi:type="dcterms:W3CDTF">2020-10-11T03:02:00Z</dcterms:created>
  <dcterms:modified xsi:type="dcterms:W3CDTF">2020-10-11T04:22:00Z</dcterms:modified>
</cp:coreProperties>
</file>